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922F6">
        <w:rPr>
          <w:rFonts w:ascii="Times New Roman" w:eastAsia="Calibri" w:hAnsi="Times New Roman" w:cs="Times New Roman"/>
          <w:sz w:val="28"/>
          <w:szCs w:val="28"/>
        </w:rPr>
        <w:t xml:space="preserve">Очно-заочная 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</w:t>
      </w:r>
      <w:r w:rsidR="003C29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C29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4месяца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DC12AC" w:rsidRDefault="00DC12AC" w:rsidP="00DC12AC">
      <w:pPr>
        <w:spacing w:after="0" w:line="360" w:lineRule="auto"/>
      </w:pPr>
    </w:p>
    <w:p w:rsidR="00DC12AC" w:rsidRDefault="00DC12AC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6C4D5A" w:rsidRDefault="006C4D5A" w:rsidP="00DC12AC">
      <w:pPr>
        <w:spacing w:after="0" w:line="360" w:lineRule="auto"/>
      </w:pPr>
    </w:p>
    <w:p w:rsidR="006C4D5A" w:rsidRPr="006C4D5A" w:rsidRDefault="006C4D5A" w:rsidP="006C4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5A">
        <w:rPr>
          <w:rFonts w:ascii="Times New Roman" w:hAnsi="Times New Roman" w:cs="Times New Roman"/>
          <w:b/>
          <w:sz w:val="28"/>
          <w:szCs w:val="28"/>
        </w:rPr>
        <w:t>Махачкала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D604A">
        <w:rPr>
          <w:rFonts w:ascii="Times New Roman" w:hAnsi="Times New Roman" w:cs="Times New Roman"/>
          <w:b/>
          <w:sz w:val="28"/>
          <w:szCs w:val="28"/>
        </w:rPr>
        <w:t>7</w:t>
      </w:r>
      <w:r w:rsidRPr="006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487D26" w:rsidRDefault="00487D26" w:rsidP="00DC12AC">
      <w:pPr>
        <w:spacing w:after="0" w:line="360" w:lineRule="auto"/>
      </w:pP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РАБОЧЕЙ ПРОГРАММЫ</w:t>
      </w:r>
      <w:r w:rsidRPr="000B7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="0029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29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="0029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="005D1A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="005D1A22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5D1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r w:rsidR="005D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5D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7035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(программы подготовки специалистов среднего звена) Частной пр</w:t>
      </w:r>
      <w:r w:rsidR="005D1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образовательной а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6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</w:t>
      </w:r>
      <w:r w:rsidR="00B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5FD" w:rsidRDefault="007035FD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0" w:name="sub_1526"/>
      <w:bookmarkStart w:id="1" w:name="sub_10511"/>
    </w:p>
    <w:bookmarkEnd w:id="0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sub_15111"/>
      <w:bookmarkEnd w:id="1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bookmarkEnd w:id="2"/>
    <w:p w:rsidR="004B6AA7" w:rsidRPr="004B6AA7" w:rsidRDefault="004B6AA7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="00BB16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</w:t>
      </w:r>
      <w:r w:rsidRPr="006B03B5"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задач социальной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приобретенных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6B03B5"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знаний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собственные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программы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6B03B5"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социальные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lastRenderedPageBreak/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учебной нагрузки обучающегося 24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uk-UA"/>
        </w:rPr>
        <w:t>бязательных учебных занятий) 8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uk-UA"/>
        </w:rPr>
        <w:t>й) учебной работы обучающегося 16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  <w:r w:rsid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обязательной аудиторн</w:t>
      </w:r>
      <w:r w:rsidR="00BB57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 учебной нагрузки студентов  21 час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</w:t>
      </w:r>
      <w:r w:rsidR="00BB57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остоятельной работы студентов  45 ч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220B6" w:rsidRDefault="00B220B6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220B6" w:rsidRDefault="00B220B6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63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BB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учебных занятий) -  22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35D3F" w:rsidRPr="00635D3F" w:rsidRDefault="000D3C17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</w:p>
    <w:p w:rsidR="00635D3F" w:rsidRPr="00635D3F" w:rsidRDefault="000D3C17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 12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обучающегося – 47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86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</w:t>
      </w:r>
      <w:r w:rsidRPr="00860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 28 ч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0B2" w:rsidRPr="008600B2" w:rsidRDefault="000D3C17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0D3C17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8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обучающегося – 5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 CYR" w:eastAsia="Times New Roman" w:hAnsi="Times New Roman CYR" w:cs="Times New Roman CYR"/>
          <w:sz w:val="24"/>
          <w:szCs w:val="24"/>
          <w:lang w:bidi="hi-IN"/>
        </w:rPr>
        <w:t xml:space="preserve">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</w:t>
      </w:r>
      <w:r w:rsidR="00491F29">
        <w:rPr>
          <w:rFonts w:ascii="Times New Roman" w:eastAsia="Times New Roman" w:hAnsi="Times New Roman" w:cs="Times New Roman"/>
          <w:sz w:val="28"/>
          <w:szCs w:val="24"/>
          <w:lang w:bidi="hi-IN"/>
        </w:rPr>
        <w:t>бной нагрузки обучающегося – 38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491F29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bidi="hi-IN"/>
        </w:rPr>
        <w:t>практических занятий – 38</w:t>
      </w:r>
      <w:r w:rsidR="000F1F2E"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</w:t>
      </w:r>
      <w:r w:rsidR="00491F29">
        <w:rPr>
          <w:rFonts w:ascii="Times New Roman" w:eastAsia="Times New Roman" w:hAnsi="Times New Roman" w:cs="Times New Roman"/>
          <w:sz w:val="28"/>
          <w:szCs w:val="24"/>
          <w:lang w:bidi="hi-IN"/>
        </w:rPr>
        <w:t>тельной работы обучающегося – 130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491F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</w:t>
      </w:r>
      <w:r w:rsidR="0049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ебной нагрузки обучающегося – 46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</w:t>
      </w:r>
    </w:p>
    <w:p w:rsidR="00D06A4C" w:rsidRPr="00D06A4C" w:rsidRDefault="00D06A4C" w:rsidP="00491F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</w:t>
      </w:r>
      <w:r w:rsidR="0049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ятельной работы обучающегося – 95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880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88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880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о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34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95FE1" w:rsidRPr="00195FE1" w:rsidRDefault="00195FE1" w:rsidP="00880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71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uk-UA"/>
        </w:rPr>
        <w:t>ебная нагрузка обучающегося - 30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61EF4" w:rsidRPr="00461EF4" w:rsidRDefault="008803AD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10 часов;</w:t>
      </w:r>
    </w:p>
    <w:p w:rsidR="00461EF4" w:rsidRDefault="008803AD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67C5" w:rsidRPr="00461EF4" w:rsidRDefault="00E467C5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лабораторные занятия- 10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uk-UA"/>
        </w:rPr>
        <w:t>ая  работа обучающегося - 4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22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21117" w:rsidRPr="00C21117" w:rsidRDefault="00E467C5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- 10 часов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 часов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ельной) работы обучающегося – 44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33.02.01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8678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61EA7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часа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A61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часа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</w:t>
      </w:r>
      <w:r w:rsidR="008445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ной нагрузки  обучающегося  68ч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самостоятельной работы  обучаю</w:t>
      </w:r>
      <w:r w:rsidR="008445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щегося  148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 46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134 часа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110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</w:t>
      </w:r>
      <w:r w:rsidRPr="009D16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</w:t>
      </w:r>
      <w:r w:rsidR="001950A9">
        <w:rPr>
          <w:rFonts w:ascii="Times New Roman" w:eastAsia="Times New Roman" w:hAnsi="Times New Roman" w:cs="Times New Roman"/>
          <w:sz w:val="28"/>
          <w:szCs w:val="28"/>
          <w:lang w:eastAsia="ru-RU"/>
        </w:rPr>
        <w:t>) - 34 часа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6E5" w:rsidRPr="009D16E5" w:rsidRDefault="001950A9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- 16часов;</w:t>
      </w:r>
    </w:p>
    <w:p w:rsidR="009D16E5" w:rsidRPr="009D16E5" w:rsidRDefault="001950A9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- 18часов;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1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 - 68 часов.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ПК которые актуализируются при изучении учебной дисциплины: 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(об</w:t>
      </w:r>
      <w:r w:rsidR="00E4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язательных учебных занятий)  8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(самостоятельной)</w:t>
      </w:r>
      <w:r w:rsidR="00E4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работы обучающегося  16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</w:t>
      </w:r>
      <w:r w:rsidRPr="000E4082">
        <w:rPr>
          <w:rFonts w:ascii="Times New Roman" w:eastAsia="Calibri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>ПК 1.2.</w:t>
      </w:r>
      <w:r w:rsidRPr="000E4082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1518 часа, в том числе: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1230 часов,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478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752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 производственной практики – 8 недель.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01.01. Лекарствоведение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762 часа,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270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492 часа;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курсовая работа – 16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01.02.</w:t>
      </w:r>
      <w:r w:rsidRPr="000670A9">
        <w:rPr>
          <w:rFonts w:ascii="Calibri" w:eastAsia="Calibri" w:hAnsi="Calibri" w:cs="Times New Roman"/>
          <w:b/>
        </w:rPr>
        <w:t xml:space="preserve"> </w:t>
      </w: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208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260 часов;</w:t>
      </w:r>
    </w:p>
    <w:p w:rsidR="00BC784A" w:rsidRDefault="00BC784A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</w:t>
      </w:r>
      <w:r w:rsidRPr="00722F17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всего-1110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930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406 часов;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524 часа;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производственная практика – 5 недель.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</w:t>
      </w: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изготовления лекарственных</w:t>
      </w: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579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244 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335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606" w:rsidRPr="000670A9" w:rsidRDefault="000B7606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 часов.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МДК.02.02.  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качества лекарственных средств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351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162 час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189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5A56B3" w:rsidRPr="005A56B3" w:rsidSect="005A56B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</w:t>
      </w:r>
      <w:r w:rsidRPr="005A5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</w:t>
      </w:r>
      <w:r w:rsidRPr="005A56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-ведения первичной учётной документации;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-соблюдения требований санитарного режима, охраны труда, техники безопасности.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6B3" w:rsidRPr="005A56B3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 всего часов 621 час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F600B" w:rsidRPr="00FF600B" w:rsidRDefault="00FF600B" w:rsidP="001A648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максимальной учебной нагрузки на обучающегося 441 час, включая: 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учебной нагрузки обучающегося 149</w:t>
      </w:r>
      <w:r w:rsidR="001A64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самостоятельной работы обучающегося 292 часа;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- 2 недели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FF600B">
        <w:rPr>
          <w:rFonts w:ascii="Times New Roman" w:eastAsia="Times New Roman" w:hAnsi="Times New Roman" w:cs="Times New Roman"/>
          <w:sz w:val="28"/>
          <w:szCs w:val="24"/>
          <w:lang w:eastAsia="ru-RU"/>
        </w:rPr>
        <w:t>–3 недели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FF600B" w:rsidRPr="00FF600B" w:rsidRDefault="00FF600B" w:rsidP="001977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максимальной учебной нагрузки на обучающегося 441 час, включая: 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учебной нагрузки обучающегося 149 часа;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самостоятельной работы обучающегося 292 часа;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- 2 недели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FF600B">
        <w:rPr>
          <w:rFonts w:ascii="Times New Roman" w:eastAsia="Times New Roman" w:hAnsi="Times New Roman" w:cs="Times New Roman"/>
          <w:sz w:val="28"/>
          <w:szCs w:val="24"/>
          <w:lang w:eastAsia="ru-RU"/>
        </w:rPr>
        <w:t>–3 недели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bookmarkStart w:id="3" w:name="_GoBack"/>
      <w:bookmarkEnd w:id="3"/>
    </w:p>
    <w:sectPr w:rsidR="00FF600B" w:rsidRPr="00FF60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 w:rsidP="00BC784A">
      <w:pPr>
        <w:spacing w:after="0" w:line="240" w:lineRule="auto"/>
      </w:pPr>
      <w:r>
        <w:separator/>
      </w:r>
    </w:p>
  </w:endnote>
  <w:endnote w:type="continuationSeparator" w:id="0">
    <w:p w:rsidR="007871FE" w:rsidRDefault="007871FE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 w:rsidP="005A56B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DC8" w:rsidRDefault="00170DC8" w:rsidP="005A56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702">
      <w:rPr>
        <w:noProof/>
      </w:rPr>
      <w:t>48</w:t>
    </w:r>
    <w:r>
      <w:fldChar w:fldCharType="end"/>
    </w:r>
  </w:p>
  <w:p w:rsidR="00170DC8" w:rsidRDefault="00170DC8" w:rsidP="005A56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197702">
      <w:rPr>
        <w:noProof/>
      </w:rPr>
      <w:t>53</w:t>
    </w:r>
    <w:r>
      <w:fldChar w:fldCharType="end"/>
    </w:r>
  </w:p>
  <w:p w:rsidR="00170DC8" w:rsidRDefault="00170D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 w:rsidP="00BC784A">
      <w:pPr>
        <w:spacing w:after="0" w:line="240" w:lineRule="auto"/>
      </w:pPr>
      <w:r>
        <w:separator/>
      </w:r>
    </w:p>
  </w:footnote>
  <w:footnote w:type="continuationSeparator" w:id="0">
    <w:p w:rsidR="007871FE" w:rsidRDefault="007871FE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4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4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23"/>
  </w:num>
  <w:num w:numId="4">
    <w:abstractNumId w:val="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7"/>
  </w:num>
  <w:num w:numId="11">
    <w:abstractNumId w:val="24"/>
  </w:num>
  <w:num w:numId="12">
    <w:abstractNumId w:val="28"/>
  </w:num>
  <w:num w:numId="13">
    <w:abstractNumId w:val="18"/>
  </w:num>
  <w:num w:numId="14">
    <w:abstractNumId w:val="34"/>
  </w:num>
  <w:num w:numId="15">
    <w:abstractNumId w:val="7"/>
  </w:num>
  <w:num w:numId="16">
    <w:abstractNumId w:val="35"/>
  </w:num>
  <w:num w:numId="17">
    <w:abstractNumId w:val="21"/>
  </w:num>
  <w:num w:numId="18">
    <w:abstractNumId w:val="4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16"/>
  </w:num>
  <w:num w:numId="27">
    <w:abstractNumId w:val="33"/>
  </w:num>
  <w:num w:numId="28">
    <w:abstractNumId w:val="11"/>
  </w:num>
  <w:num w:numId="29">
    <w:abstractNumId w:val="14"/>
  </w:num>
  <w:num w:numId="30">
    <w:abstractNumId w:val="15"/>
  </w:num>
  <w:num w:numId="31">
    <w:abstractNumId w:val="17"/>
  </w:num>
  <w:num w:numId="32">
    <w:abstractNumId w:val="10"/>
  </w:num>
  <w:num w:numId="33">
    <w:abstractNumId w:val="26"/>
  </w:num>
  <w:num w:numId="34">
    <w:abstractNumId w:val="32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5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670A9"/>
    <w:rsid w:val="00070551"/>
    <w:rsid w:val="000B7430"/>
    <w:rsid w:val="000B7606"/>
    <w:rsid w:val="000C251B"/>
    <w:rsid w:val="000D3C17"/>
    <w:rsid w:val="000D43EB"/>
    <w:rsid w:val="000E4082"/>
    <w:rsid w:val="000F1F2E"/>
    <w:rsid w:val="000F677B"/>
    <w:rsid w:val="00170746"/>
    <w:rsid w:val="00170DC8"/>
    <w:rsid w:val="00174827"/>
    <w:rsid w:val="001922B7"/>
    <w:rsid w:val="001950A9"/>
    <w:rsid w:val="00195FE1"/>
    <w:rsid w:val="00197702"/>
    <w:rsid w:val="001A648B"/>
    <w:rsid w:val="001D1FB6"/>
    <w:rsid w:val="002057BA"/>
    <w:rsid w:val="00211A3A"/>
    <w:rsid w:val="00287FF1"/>
    <w:rsid w:val="002922F6"/>
    <w:rsid w:val="002B53EC"/>
    <w:rsid w:val="002D2EC3"/>
    <w:rsid w:val="002D47FC"/>
    <w:rsid w:val="002F63DC"/>
    <w:rsid w:val="0033131C"/>
    <w:rsid w:val="0036662E"/>
    <w:rsid w:val="003C2922"/>
    <w:rsid w:val="003F1E1D"/>
    <w:rsid w:val="00420271"/>
    <w:rsid w:val="004541D6"/>
    <w:rsid w:val="00461EF4"/>
    <w:rsid w:val="00481F17"/>
    <w:rsid w:val="00487D26"/>
    <w:rsid w:val="00491F29"/>
    <w:rsid w:val="004B6AA7"/>
    <w:rsid w:val="004E5E3B"/>
    <w:rsid w:val="005A56B3"/>
    <w:rsid w:val="005D1A22"/>
    <w:rsid w:val="005D6663"/>
    <w:rsid w:val="00635D3F"/>
    <w:rsid w:val="00635F9A"/>
    <w:rsid w:val="006B03B5"/>
    <w:rsid w:val="006C4D5A"/>
    <w:rsid w:val="007035FD"/>
    <w:rsid w:val="00722F17"/>
    <w:rsid w:val="00764430"/>
    <w:rsid w:val="007871FE"/>
    <w:rsid w:val="008445A5"/>
    <w:rsid w:val="008600B2"/>
    <w:rsid w:val="008803AD"/>
    <w:rsid w:val="008B13E5"/>
    <w:rsid w:val="008F4D62"/>
    <w:rsid w:val="009520C9"/>
    <w:rsid w:val="00964C72"/>
    <w:rsid w:val="009D16E5"/>
    <w:rsid w:val="00A021C6"/>
    <w:rsid w:val="00A40790"/>
    <w:rsid w:val="00A61EA7"/>
    <w:rsid w:val="00A6695B"/>
    <w:rsid w:val="00AA7625"/>
    <w:rsid w:val="00AC2B36"/>
    <w:rsid w:val="00AD0715"/>
    <w:rsid w:val="00AF7DFE"/>
    <w:rsid w:val="00B04011"/>
    <w:rsid w:val="00B1769E"/>
    <w:rsid w:val="00B220B6"/>
    <w:rsid w:val="00B53DD3"/>
    <w:rsid w:val="00BB1643"/>
    <w:rsid w:val="00BB57D7"/>
    <w:rsid w:val="00BC784A"/>
    <w:rsid w:val="00BE2561"/>
    <w:rsid w:val="00C04133"/>
    <w:rsid w:val="00C21117"/>
    <w:rsid w:val="00C4395B"/>
    <w:rsid w:val="00C9716F"/>
    <w:rsid w:val="00CD604A"/>
    <w:rsid w:val="00CF46A0"/>
    <w:rsid w:val="00D06A4C"/>
    <w:rsid w:val="00D30A2D"/>
    <w:rsid w:val="00D31603"/>
    <w:rsid w:val="00DC12AC"/>
    <w:rsid w:val="00E4178C"/>
    <w:rsid w:val="00E467C5"/>
    <w:rsid w:val="00EB01B2"/>
    <w:rsid w:val="00F33AFE"/>
    <w:rsid w:val="00F675F9"/>
    <w:rsid w:val="00FC033E"/>
    <w:rsid w:val="00FF55F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BB8A"/>
  <w15:chartTrackingRefBased/>
  <w15:docId w15:val="{97DCAA40-567C-425F-97E7-47F90B5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11384</Words>
  <Characters>64892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2020-05-19T21:46:00Z</dcterms:created>
  <dcterms:modified xsi:type="dcterms:W3CDTF">2020-05-19T21:46:00Z</dcterms:modified>
</cp:coreProperties>
</file>